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4"/>
          <w:szCs w:val="44"/>
          <w:rtl w:val="0"/>
        </w:rPr>
        <w:t xml:space="preserve">    </w:t>
      </w:r>
      <w:r w:rsidDel="00000000" w:rsidR="00000000" w:rsidRPr="00000000">
        <w:drawing>
          <wp:inline distB="114300" distT="114300" distL="114300" distR="114300">
            <wp:extent cx="4800600" cy="1076325"/>
            <wp:effectExtent b="0" l="0" r="0" t="0"/>
            <wp:docPr descr="IMMAGINE MERCATIAMO + FRASE copy.jpg" id="2" name="image03.jpg"/>
            <a:graphic>
              <a:graphicData uri="http://schemas.openxmlformats.org/drawingml/2006/picture">
                <pic:pic>
                  <pic:nvPicPr>
                    <pic:cNvPr descr="IMMAGINE MERCATIAMO + FRASE copy.jpg" id="0" name="image03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drawing>
          <wp:inline distB="114300" distT="114300" distL="114300" distR="114300">
            <wp:extent cx="1062038" cy="1062038"/>
            <wp:effectExtent b="0" l="0" r="0" t="0"/>
            <wp:docPr descr="shutterstock_67879747.jpg" id="1" name="image02.jpg"/>
            <a:graphic>
              <a:graphicData uri="http://schemas.openxmlformats.org/drawingml/2006/picture">
                <pic:pic>
                  <pic:nvPicPr>
                    <pic:cNvPr descr="shutterstock_67879747.jpg"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450" w:right="270" w:firstLine="0"/>
        <w:contextualSpacing w:val="0"/>
        <w:jc w:val="center"/>
      </w:pPr>
      <w:r w:rsidDel="00000000" w:rsidR="00000000" w:rsidRPr="00000000">
        <w:rPr>
          <w:b w:val="1"/>
          <w:sz w:val="36"/>
          <w:szCs w:val="36"/>
          <w:rtl w:val="0"/>
        </w:rPr>
        <w:t xml:space="preserve">SCHEDA AZIENDA: TRASFORMATI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Nome azienda:</w:t>
      </w:r>
    </w:p>
    <w:p w:rsidR="00000000" w:rsidDel="00000000" w:rsidP="00000000" w:rsidRDefault="00000000" w:rsidRPr="00000000">
      <w:pPr>
        <w:ind w:left="450" w:right="27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Indirizzo:</w:t>
      </w:r>
    </w:p>
    <w:p w:rsidR="00000000" w:rsidDel="00000000" w:rsidP="00000000" w:rsidRDefault="00000000" w:rsidRPr="00000000">
      <w:pPr>
        <w:ind w:left="45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Adesione al percorso PGS del DES di Parma:            SI</w:t>
        <w:tab/>
        <w:t xml:space="preserve">     NO</w:t>
      </w:r>
    </w:p>
    <w:p w:rsidR="00000000" w:rsidDel="00000000" w:rsidP="00000000" w:rsidRDefault="00000000" w:rsidRPr="00000000">
      <w:pPr>
        <w:ind w:left="45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sz w:val="28"/>
          <w:szCs w:val="28"/>
          <w:rtl w:val="0"/>
        </w:rPr>
        <w:t xml:space="preserve">Tipologia: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450" w:right="270" w:firstLine="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Biologica Certificata reg. CEE 834/07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450" w:right="270" w:firstLine="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Biologica autocertificata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360" w:lineRule="auto"/>
        <w:ind w:left="450" w:right="270" w:firstLine="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 biologica. Conversione al biologico prevista entro: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Caratteristiche che garantiscono la qualità e la sostenibilità dei prodotti e dell’azienda:</w:t>
      </w:r>
    </w:p>
    <w:p w:rsidR="00000000" w:rsidDel="00000000" w:rsidP="00000000" w:rsidRDefault="00000000" w:rsidRPr="00000000">
      <w:pPr>
        <w:spacing w:after="0" w:line="360" w:lineRule="auto"/>
        <w:ind w:right="27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ind w:right="27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ind w:right="27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450" w:firstLine="0"/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Trasformato: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tbl>
      <w:tblPr>
        <w:tblStyle w:val="Table1"/>
        <w:bidi w:val="0"/>
        <w:tblW w:w="9855.0" w:type="dxa"/>
        <w:jc w:val="left"/>
        <w:tblInd w:w="4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3360"/>
        <w:gridCol w:w="3795"/>
        <w:tblGridChange w:id="0">
          <w:tblGrid>
            <w:gridCol w:w="2700"/>
            <w:gridCol w:w="3360"/>
            <w:gridCol w:w="3795"/>
          </w:tblGrid>
        </w:tblGridChange>
      </w:tblGrid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Ingredienti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Azienda di provenienza</w:t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Tipologia di produzione*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45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*Biologica certificata, biologica autocertificata, non biologica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jpg"/><Relationship Id="rId6" Type="http://schemas.openxmlformats.org/officeDocument/2006/relationships/image" Target="media/image02.jpg"/></Relationships>
</file>